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218D1" w:rsidRPr="005218D1" w:rsidTr="005218D1">
        <w:tc>
          <w:tcPr>
            <w:tcW w:w="4785" w:type="dxa"/>
          </w:tcPr>
          <w:p w:rsidR="005218D1" w:rsidRDefault="0082694A" w:rsidP="001E53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4425" cy="117014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НС_П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611" cy="1172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5218D1" w:rsidP="00521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18D1" w:rsidRPr="005218D1" w:rsidRDefault="0045780D" w:rsidP="00D24B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80D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приказ Минфина России от 12.11.2013 №107н</w:t>
            </w:r>
          </w:p>
        </w:tc>
      </w:tr>
    </w:tbl>
    <w:p w:rsidR="00055F11" w:rsidRDefault="00055F11" w:rsidP="00055F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80D" w:rsidRPr="0045780D" w:rsidRDefault="001F7D83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Межрайонная ИФНС России № 4 по Ханты – Мансийскому </w:t>
      </w:r>
      <w:r w:rsidR="00993B9B">
        <w:rPr>
          <w:rFonts w:ascii="Times New Roman" w:hAnsi="Times New Roman" w:cs="Times New Roman"/>
          <w:sz w:val="28"/>
          <w:szCs w:val="28"/>
        </w:rPr>
        <w:t xml:space="preserve">автономному </w:t>
      </w:r>
      <w:r>
        <w:rPr>
          <w:rFonts w:ascii="Times New Roman" w:hAnsi="Times New Roman" w:cs="Times New Roman"/>
          <w:sz w:val="28"/>
          <w:szCs w:val="28"/>
        </w:rPr>
        <w:t xml:space="preserve">округу – Югре </w:t>
      </w:r>
      <w:r w:rsidR="0045780D">
        <w:rPr>
          <w:rFonts w:ascii="Times New Roman" w:hAnsi="Times New Roman" w:cs="Times New Roman"/>
          <w:sz w:val="28"/>
          <w:szCs w:val="28"/>
        </w:rPr>
        <w:t xml:space="preserve">сообщает, что </w:t>
      </w:r>
      <w:r w:rsidR="0045780D" w:rsidRPr="0045780D">
        <w:rPr>
          <w:rFonts w:ascii="Times New Roman" w:hAnsi="Times New Roman" w:cs="Times New Roman"/>
          <w:sz w:val="28"/>
          <w:szCs w:val="28"/>
        </w:rPr>
        <w:t>с 01.10.2021 вступают в силу положения приказа Министерства финансов Российской Федерации от 14.09.2020 № 199н «О внесении изменений в приказ Министерства финансов Российской Федерации от 12.11.2013 № 107н «Об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Федерации» (зарегистрирован в</w:t>
      </w:r>
      <w:proofErr w:type="gramEnd"/>
      <w:r w:rsidR="0045780D" w:rsidRPr="004578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780D" w:rsidRPr="0045780D">
        <w:rPr>
          <w:rFonts w:ascii="Times New Roman" w:hAnsi="Times New Roman" w:cs="Times New Roman"/>
          <w:sz w:val="28"/>
          <w:szCs w:val="28"/>
        </w:rPr>
        <w:t>Минюсте России 15 октября 2020 г. №60400).</w:t>
      </w:r>
      <w:proofErr w:type="gramEnd"/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Изменения касаются порядка указания информации, идентифицирующей платеж, а также плательщика, составившего распоряжение о переводе денежных средств, в уплату платежей, администрируемых налоговыми органами, а именно: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 xml:space="preserve">1. В Правила указания информации, идентифицирующей платеж, в распоряжениях о переводе денежных средств в уплату налогов, сборов, страховых взносов и иных платежей в бюджетную систему Российской Федерации (далее - Распоряжение), администрируемых налоговыми органами (приложение № 2 к приказу Минфина России от 12.11.2013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45780D">
        <w:rPr>
          <w:rFonts w:ascii="Times New Roman" w:hAnsi="Times New Roman" w:cs="Times New Roman"/>
          <w:sz w:val="28"/>
          <w:szCs w:val="28"/>
        </w:rPr>
        <w:t xml:space="preserve">№ 107н) внесены следующие изменения: 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ab/>
        <w:t>При заполнении реквизита «106» Распоряжения из перечня допустимых значений основания платежа исключаются значения «ТР», «ПР», «АП» и «АР».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В случае погашения задолженности по таким основаниям в поле «106» распоряжения указывается значение «ЗД», а в поле «108» в номере документа первые два знака обозначают вид документа, например: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«ТР0000000000000» - номер требования налогового органа об уплате налога (сбора, страховых взносов);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«ПР0000000000000» - номер решения о приостановлении взыскания;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«АП0000000000000» - номер решения о привлечении к ответственности за совершение налогового правонарушения или об отказе в привлечении к ответственности за совершение налогового правонарушения;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«АР0000000000000» - номер исполнительного документа (исполнительного производства).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Номер документа указывается после буквенного значения вида документа и должен четко соответствовать значениям и количеству знаков, указанным в соответствующем требовании, решении или исполнительном документе.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lastRenderedPageBreak/>
        <w:t>Например, при погашении требования налогового органа об уплате налога (сбора, страховых взносов) № 41797, в поле «108» распоряжения должно быть указано: «ТР41797».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В случае добровольного погашения задолженности по налоговым платежам при отсутствии документа взыскания и указания в реквизите «106» Распоряжения значения основания платежа «ЗД», в показателе «108» («номер документа») указывается значение «0».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2. В Правила указания информации, идентифицирующей лицо или орган, составивший распоряжение о переводе денежных средств в уплату платежей в бюджетную систему Российской Федерации (приложение № 5 к приказу Минфина России от 12.11.2013 107н) внесены следующие изменения: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1) Исключены следующие статусы, идентифицирующие лицо или орган, составившие Распоряжение: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«09» - налогоплательщик (плательщик сборов, страховых взносов и иных платежей, администрируемых налоговыми органами) - индивидуальный предприниматель;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«10» - налогоплательщик (плательщик сборов, страховых взносов и иных платежей, администрируемых налоговыми органами) - нотариус, занимающийся частной практикой;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«11» - налогоплательщик (плательщик сборов, страховых взносов и иных платежей, администрируемых налоговыми органами) - адвокат, учредивший адвокатский кабинет;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«12» - налогоплательщик (плательщик сборов, страховых взносов и иных платежей, администрируемых налоговыми органами) - глава крестьянского (фермерского) хозяйства;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«21» - ответственный участник консолидированной группы налогоплательщиков;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«22» - участник консолидированной группы налогоплательщиков;</w:t>
      </w:r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780D">
        <w:rPr>
          <w:rFonts w:ascii="Times New Roman" w:hAnsi="Times New Roman" w:cs="Times New Roman"/>
          <w:sz w:val="28"/>
          <w:szCs w:val="28"/>
        </w:rPr>
        <w:t>- «25» - банки-гаранты, составившие распоряжение о переводе денежных средств в бюджетную систему Российской Федерации при возврате налога на добавленную стоимость, излишне полученной налогоплательщиком (зачтенной ему) в заявительном порядке, а также при уплате акцизов, исчисленных по операциям реализации подакцизных товаров за пределы территории Российской Федерации, и акцизов по алкогольной и (или) подакцизной спиртосодержащей продукции;</w:t>
      </w:r>
      <w:proofErr w:type="gramEnd"/>
    </w:p>
    <w:p w:rsidR="0045780D" w:rsidRPr="0045780D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80D">
        <w:rPr>
          <w:rFonts w:ascii="Times New Roman" w:hAnsi="Times New Roman" w:cs="Times New Roman"/>
          <w:sz w:val="28"/>
          <w:szCs w:val="28"/>
        </w:rPr>
        <w:t>- «26» - учредители (участники) должника, собственники имущества должника - унитарного предприятия или третьи лица, составившие распоряжение о переводе денежных средств на погашение требований к должнику по уплате обязательных платежей, включенных в реестр требований кредиторов, в ходе процедур, применяемых в деле о банкротстве.</w:t>
      </w:r>
    </w:p>
    <w:p w:rsidR="001E53D5" w:rsidRPr="003D6B16" w:rsidRDefault="0045780D" w:rsidP="00457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780D">
        <w:rPr>
          <w:rFonts w:ascii="Times New Roman" w:hAnsi="Times New Roman" w:cs="Times New Roman"/>
          <w:sz w:val="28"/>
          <w:szCs w:val="28"/>
        </w:rPr>
        <w:t>2) Изменено наименование значения статуса «13», которое изложено в следующей редакции: «13» - налогоплательщик (плательщик сборов, страховых взносов и иных платежей, администрируемых налоговыми органами) - физическое лицо, индивидуальный предприниматель, нотариус, занимающийся частной практикой, адвокат, учредивший адвокатский кабинет, глава крестьянского (фермерского) хозяйства.</w:t>
      </w:r>
      <w:proofErr w:type="gramEnd"/>
    </w:p>
    <w:sectPr w:rsidR="001E53D5" w:rsidRPr="003D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61F7"/>
    <w:multiLevelType w:val="hybridMultilevel"/>
    <w:tmpl w:val="383E0F0A"/>
    <w:lvl w:ilvl="0" w:tplc="1D7A58E4">
      <w:start w:val="3"/>
      <w:numFmt w:val="bullet"/>
      <w:lvlText w:val="-"/>
      <w:lvlJc w:val="left"/>
      <w:pPr>
        <w:ind w:left="1764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зьмичев Денис Евгеньевич">
    <w15:presenceInfo w15:providerId="AD" w15:userId="S-1-5-21-504954358-2660413175-1673920974-112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16"/>
    <w:rsid w:val="0004567A"/>
    <w:rsid w:val="00055F11"/>
    <w:rsid w:val="001E53D5"/>
    <w:rsid w:val="001F7D83"/>
    <w:rsid w:val="00260853"/>
    <w:rsid w:val="003D6B16"/>
    <w:rsid w:val="00442DE4"/>
    <w:rsid w:val="0045780D"/>
    <w:rsid w:val="005218D1"/>
    <w:rsid w:val="006A1FB4"/>
    <w:rsid w:val="006F52C4"/>
    <w:rsid w:val="00741E8C"/>
    <w:rsid w:val="007D0B08"/>
    <w:rsid w:val="0082694A"/>
    <w:rsid w:val="00993B9B"/>
    <w:rsid w:val="009B1D6D"/>
    <w:rsid w:val="009C6508"/>
    <w:rsid w:val="00A6635A"/>
    <w:rsid w:val="00BD2FBE"/>
    <w:rsid w:val="00C83626"/>
    <w:rsid w:val="00D14265"/>
    <w:rsid w:val="00D24BEC"/>
    <w:rsid w:val="00DE3087"/>
    <w:rsid w:val="00F5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1E53D5"/>
    <w:rPr>
      <w:sz w:val="16"/>
      <w:szCs w:val="16"/>
    </w:rPr>
  </w:style>
  <w:style w:type="paragraph" w:styleId="a4">
    <w:name w:val="annotation text"/>
    <w:basedOn w:val="a"/>
    <w:link w:val="a5"/>
    <w:rsid w:val="001E53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1E53D5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3D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Завадская Юлия Анатольевна</dc:creator>
  <cp:lastModifiedBy>Дронова Ирина Николаевна</cp:lastModifiedBy>
  <cp:revision>3</cp:revision>
  <cp:lastPrinted>2021-09-28T05:02:00Z</cp:lastPrinted>
  <dcterms:created xsi:type="dcterms:W3CDTF">2021-09-28T04:59:00Z</dcterms:created>
  <dcterms:modified xsi:type="dcterms:W3CDTF">2021-09-28T05:02:00Z</dcterms:modified>
</cp:coreProperties>
</file>